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1A25" w14:textId="70EAE1FE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2A7A4C7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2638C261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698C71D2" w:rsidR="00CA5FD9" w:rsidRDefault="6A1F4B23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6A1F4B23">
        <w:rPr>
          <w:rFonts w:ascii="Arial" w:hAnsi="Arial" w:cs="Arial"/>
          <w:b/>
          <w:bCs/>
          <w:sz w:val="22"/>
          <w:szCs w:val="22"/>
        </w:rPr>
        <w:t>24. 10. 2019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3538412" w14:textId="64D20D5F" w:rsidR="00A511B9" w:rsidRDefault="001D76C4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OCENĚNÍ PRO </w:t>
      </w:r>
      <w:r w:rsidR="00847D39">
        <w:rPr>
          <w:rFonts w:ascii="Arial" w:hAnsi="Arial" w:cs="Arial"/>
          <w:b/>
          <w:color w:val="333333"/>
        </w:rPr>
        <w:t>OBERMEYER HELIK</w:t>
      </w:r>
      <w:r>
        <w:rPr>
          <w:rFonts w:ascii="Arial" w:hAnsi="Arial" w:cs="Arial"/>
          <w:b/>
          <w:color w:val="333333"/>
        </w:rPr>
        <w:t xml:space="preserve">U </w:t>
      </w:r>
      <w:r w:rsidR="00847D39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color w:val="333333"/>
        </w:rPr>
        <w:t>ZA PROJEKT NÁRODNÍ HŘEBČÍN KLADRUBY</w:t>
      </w:r>
    </w:p>
    <w:p w14:paraId="585A9AA1" w14:textId="608C90A1" w:rsidR="00CA5FD9" w:rsidRDefault="00067B5A" w:rsidP="00067B5A">
      <w:pPr>
        <w:spacing w:line="276" w:lineRule="auto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</w:t>
      </w:r>
      <w:r w:rsidR="00490DFB"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95C3F5" w14:textId="5F6CB946" w:rsidR="007B685A" w:rsidRDefault="001D76C4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D76C4">
        <w:rPr>
          <w:rFonts w:ascii="Arial" w:hAnsi="Arial" w:cs="Arial"/>
          <w:b/>
          <w:i/>
          <w:sz w:val="22"/>
          <w:szCs w:val="22"/>
        </w:rPr>
        <w:t>Ve Španělském sále proběhl 3. října slavnostní večer nazvaný Pocta české památkové péči</w:t>
      </w:r>
      <w:r>
        <w:rPr>
          <w:rFonts w:ascii="Arial" w:hAnsi="Arial" w:cs="Arial"/>
          <w:b/>
          <w:i/>
          <w:sz w:val="22"/>
          <w:szCs w:val="22"/>
        </w:rPr>
        <w:t>. Byly zde</w:t>
      </w:r>
      <w:r w:rsidRPr="001D76C4">
        <w:rPr>
          <w:rFonts w:ascii="Arial" w:hAnsi="Arial" w:cs="Arial"/>
          <w:b/>
          <w:i/>
          <w:sz w:val="22"/>
          <w:szCs w:val="22"/>
        </w:rPr>
        <w:t xml:space="preserve"> udíleny oborové ceny OPERA HISTORICA 2019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1D76C4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které oceňují</w:t>
      </w:r>
      <w:r w:rsidRPr="001D76C4">
        <w:rPr>
          <w:rFonts w:ascii="Arial" w:hAnsi="Arial" w:cs="Arial"/>
          <w:b/>
          <w:i/>
          <w:sz w:val="22"/>
          <w:szCs w:val="22"/>
        </w:rPr>
        <w:t xml:space="preserve"> </w:t>
      </w:r>
      <w:r w:rsidR="00E772A8">
        <w:rPr>
          <w:rFonts w:ascii="Arial" w:hAnsi="Arial" w:cs="Arial"/>
          <w:b/>
          <w:i/>
          <w:sz w:val="22"/>
          <w:szCs w:val="22"/>
        </w:rPr>
        <w:t>projekty</w:t>
      </w:r>
      <w:r w:rsidRPr="001D76C4">
        <w:rPr>
          <w:rFonts w:ascii="Arial" w:hAnsi="Arial" w:cs="Arial"/>
          <w:b/>
          <w:i/>
          <w:sz w:val="22"/>
          <w:szCs w:val="22"/>
        </w:rPr>
        <w:t xml:space="preserve"> v</w:t>
      </w:r>
      <w:r>
        <w:rPr>
          <w:rFonts w:ascii="Arial" w:hAnsi="Arial" w:cs="Arial"/>
          <w:b/>
          <w:i/>
          <w:sz w:val="22"/>
          <w:szCs w:val="22"/>
        </w:rPr>
        <w:t> </w:t>
      </w:r>
      <w:r w:rsidRPr="001D76C4">
        <w:rPr>
          <w:rFonts w:ascii="Arial" w:hAnsi="Arial" w:cs="Arial"/>
          <w:b/>
          <w:i/>
          <w:sz w:val="22"/>
          <w:szCs w:val="22"/>
        </w:rPr>
        <w:t>oblasti obnovy mimořádného architektonického kulturního dědictví. Cenu Pardubického kraje získal Národní hřebčín Kladruby</w:t>
      </w:r>
      <w:r>
        <w:rPr>
          <w:rFonts w:ascii="Arial" w:hAnsi="Arial" w:cs="Arial"/>
          <w:b/>
          <w:i/>
          <w:sz w:val="22"/>
          <w:szCs w:val="22"/>
        </w:rPr>
        <w:t xml:space="preserve">, na </w:t>
      </w:r>
      <w:r w:rsidR="00ED0404">
        <w:rPr>
          <w:rFonts w:ascii="Arial" w:hAnsi="Arial" w:cs="Arial"/>
          <w:b/>
          <w:i/>
          <w:sz w:val="22"/>
          <w:szCs w:val="22"/>
        </w:rPr>
        <w:t>jehož rekonstrukci se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E772A8">
        <w:rPr>
          <w:rFonts w:ascii="Arial" w:hAnsi="Arial" w:cs="Arial"/>
          <w:b/>
          <w:i/>
          <w:sz w:val="22"/>
          <w:szCs w:val="22"/>
        </w:rPr>
        <w:t xml:space="preserve">podílela </w:t>
      </w:r>
      <w:r>
        <w:rPr>
          <w:rFonts w:ascii="Arial" w:hAnsi="Arial" w:cs="Arial"/>
          <w:b/>
          <w:i/>
          <w:sz w:val="22"/>
          <w:szCs w:val="22"/>
        </w:rPr>
        <w:t xml:space="preserve">OBERMEYER HELIKA </w:t>
      </w:r>
      <w:r w:rsidR="00E772A8">
        <w:rPr>
          <w:rFonts w:ascii="Arial" w:hAnsi="Arial" w:cs="Arial"/>
          <w:b/>
          <w:i/>
          <w:sz w:val="22"/>
          <w:szCs w:val="22"/>
        </w:rPr>
        <w:t>jako</w:t>
      </w:r>
      <w:r w:rsidR="00ED0404">
        <w:rPr>
          <w:rFonts w:ascii="Arial" w:hAnsi="Arial" w:cs="Arial"/>
          <w:b/>
          <w:i/>
          <w:sz w:val="22"/>
          <w:szCs w:val="22"/>
        </w:rPr>
        <w:t xml:space="preserve"> </w:t>
      </w:r>
      <w:r w:rsidR="00E772A8">
        <w:rPr>
          <w:rFonts w:ascii="Arial" w:hAnsi="Arial" w:cs="Arial"/>
          <w:b/>
          <w:i/>
          <w:sz w:val="22"/>
          <w:szCs w:val="22"/>
        </w:rPr>
        <w:t>g</w:t>
      </w:r>
      <w:r w:rsidR="00ED0404">
        <w:rPr>
          <w:rFonts w:ascii="Arial" w:hAnsi="Arial" w:cs="Arial"/>
          <w:b/>
          <w:i/>
          <w:sz w:val="22"/>
          <w:szCs w:val="22"/>
        </w:rPr>
        <w:t>enerální projektanta a architekt</w:t>
      </w:r>
      <w:r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5ECC57E5" w14:textId="77777777" w:rsidR="003628B7" w:rsidRDefault="003628B7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6DBAA853" w14:textId="7DF0A9C7" w:rsidR="00D6706B" w:rsidRDefault="001D76C4" w:rsidP="001D76C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76C4">
        <w:rPr>
          <w:rFonts w:ascii="Arial" w:hAnsi="Arial" w:cs="Arial"/>
          <w:sz w:val="22"/>
          <w:szCs w:val="22"/>
        </w:rPr>
        <w:t xml:space="preserve">Cenu Pardubického kraje, kterou získal Národní hřebčín Kladruby, přebral generální ředitel OBERMEYER HELIKA Ing. Jiří Fousek a ředitel Národního hřebčína Kladruby nad Labem Ing. Jiří Machek z rukou JUDr. Martina Netolického, Ph.D., hejtmana Pardubického kraje. </w:t>
      </w:r>
      <w:r>
        <w:rPr>
          <w:rFonts w:ascii="Arial" w:hAnsi="Arial" w:cs="Arial"/>
          <w:sz w:val="22"/>
          <w:szCs w:val="22"/>
        </w:rPr>
        <w:t>„Velice si vážíme ocenění, které jsme</w:t>
      </w:r>
      <w:r w:rsidR="00D6706B">
        <w:rPr>
          <w:rFonts w:ascii="Arial" w:hAnsi="Arial" w:cs="Arial"/>
          <w:sz w:val="22"/>
          <w:szCs w:val="22"/>
        </w:rPr>
        <w:t xml:space="preserve"> získali. </w:t>
      </w:r>
      <w:r w:rsidR="00E772A8">
        <w:rPr>
          <w:rFonts w:ascii="Arial" w:hAnsi="Arial" w:cs="Arial"/>
          <w:sz w:val="22"/>
          <w:szCs w:val="22"/>
        </w:rPr>
        <w:t xml:space="preserve">Práce na významné historické památce byla velmi zajímavá, technicky a organizačně náročná a nesmírně inspirující,“ řekl Jiří Fousek, generální ředitel OBERMEYER HELIKA. </w:t>
      </w:r>
    </w:p>
    <w:p w14:paraId="02DC82DE" w14:textId="77777777" w:rsidR="00D6706B" w:rsidRDefault="00D6706B" w:rsidP="001D76C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895290" w14:textId="52316495" w:rsidR="00067B5A" w:rsidRDefault="00D6706B" w:rsidP="001D76C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Koncepce projektů rekonstrukce hřebčína Kladruby vznikala</w:t>
      </w:r>
      <w:r w:rsidR="00ED0404">
        <w:rPr>
          <w:rFonts w:ascii="Arial" w:hAnsi="Arial" w:cs="Arial"/>
          <w:sz w:val="22"/>
          <w:szCs w:val="22"/>
        </w:rPr>
        <w:t xml:space="preserve"> v letech 2011 až 2013</w:t>
      </w:r>
      <w:r>
        <w:rPr>
          <w:rFonts w:ascii="Arial" w:hAnsi="Arial" w:cs="Arial"/>
          <w:sz w:val="22"/>
          <w:szCs w:val="22"/>
        </w:rPr>
        <w:t xml:space="preserve"> v úzké spolupráci s Národním památkovým ústavem a s Národním </w:t>
      </w:r>
      <w:r w:rsidR="00ED0404">
        <w:rPr>
          <w:rFonts w:ascii="Arial" w:hAnsi="Arial" w:cs="Arial"/>
          <w:sz w:val="22"/>
          <w:szCs w:val="22"/>
        </w:rPr>
        <w:t xml:space="preserve">hřebčínem. Cílem stavebních úprav bylo navrácení původního klasicistního vzhledu objektům, zkvalitnění prostředí pro chov koní a zvýšení úrovně odborných veřejných služeb. Obnova a oprava stávajících objektů hřebčína probíhala za provozu celého areálu. Pro Národní hřebčín OBERMEYER HELIKA zajištovala inženýrskou činnost spojenou s obstaráním všech povolení a autorský dozor projektanta. Stavba byla ukončena v říjnu 2015. </w:t>
      </w:r>
    </w:p>
    <w:p w14:paraId="0B954FA7" w14:textId="77777777" w:rsidR="00067B5A" w:rsidRDefault="00067B5A" w:rsidP="001D76C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490D31" w14:textId="5269EDB7" w:rsidR="00ED0404" w:rsidRDefault="00067B5A" w:rsidP="001D76C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34B44D4" wp14:editId="267FB4A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55875" cy="1704975"/>
            <wp:effectExtent l="0" t="0" r="0" b="0"/>
            <wp:wrapTight wrapText="bothSides">
              <wp:wrapPolygon edited="0">
                <wp:start x="0" y="0"/>
                <wp:lineTo x="0" y="21238"/>
                <wp:lineTo x="21412" y="21238"/>
                <wp:lineTo x="2141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5745_z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383" cy="1706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2C371" w14:textId="77777777" w:rsidR="00ED0404" w:rsidRPr="009709F2" w:rsidRDefault="00ED0404" w:rsidP="001D76C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BB14D9" w14:textId="26839690" w:rsidR="007B685A" w:rsidRPr="009709F2" w:rsidRDefault="007B685A" w:rsidP="009709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BB6F49" w14:textId="4E7827D6" w:rsidR="002879EE" w:rsidRPr="00067B5A" w:rsidRDefault="00067B5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Fousek a Jiří Machek přebírají z rukou Martina Netolického ocenění Opera </w:t>
      </w:r>
      <w:proofErr w:type="spellStart"/>
      <w:r>
        <w:rPr>
          <w:rFonts w:ascii="Arial" w:hAnsi="Arial" w:cs="Arial"/>
          <w:sz w:val="22"/>
          <w:szCs w:val="22"/>
        </w:rPr>
        <w:t>Historica</w:t>
      </w:r>
      <w:proofErr w:type="spellEnd"/>
    </w:p>
    <w:p w14:paraId="4BEC9526" w14:textId="77777777" w:rsidR="00067B5A" w:rsidRDefault="00067B5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14:paraId="4E22B7A8" w14:textId="77777777" w:rsidR="00067B5A" w:rsidRDefault="00067B5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24EC949B" w14:textId="77777777" w:rsidR="00067B5A" w:rsidRDefault="00067B5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67294724" w:rsidR="00CA5FD9" w:rsidRDefault="00067B5A">
      <w:pPr>
        <w:tabs>
          <w:tab w:val="left" w:pos="9088"/>
        </w:tabs>
        <w:spacing w:line="320" w:lineRule="atLeast"/>
        <w:jc w:val="center"/>
      </w:pPr>
      <w:hyperlink r:id="rId8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067B5A">
      <w:pPr>
        <w:tabs>
          <w:tab w:val="left" w:pos="9088"/>
        </w:tabs>
        <w:spacing w:line="320" w:lineRule="atLeast"/>
        <w:jc w:val="center"/>
      </w:pPr>
      <w:hyperlink r:id="rId9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344A04A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Helika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své podnikání v České republice rozběhla v letech 1990−1991 a od května 2004 rozšířila své aktivity na Slovensko a otevřela pobočku v Bratislavě. V červnu 2007 se stala součástí nadnárodní skupiny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Obermeyer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62FDD8" w16cid:durableId="214752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06AB0"/>
    <w:rsid w:val="00055B84"/>
    <w:rsid w:val="00067B5A"/>
    <w:rsid w:val="000732E1"/>
    <w:rsid w:val="000815FA"/>
    <w:rsid w:val="00083B80"/>
    <w:rsid w:val="000B2035"/>
    <w:rsid w:val="00140A6B"/>
    <w:rsid w:val="001923F5"/>
    <w:rsid w:val="00194FAD"/>
    <w:rsid w:val="001B5CA4"/>
    <w:rsid w:val="001D76C4"/>
    <w:rsid w:val="001E3B7A"/>
    <w:rsid w:val="00202234"/>
    <w:rsid w:val="00226475"/>
    <w:rsid w:val="00227E69"/>
    <w:rsid w:val="002324B9"/>
    <w:rsid w:val="002449FA"/>
    <w:rsid w:val="002514CA"/>
    <w:rsid w:val="002528BF"/>
    <w:rsid w:val="00270994"/>
    <w:rsid w:val="002812EC"/>
    <w:rsid w:val="002879EE"/>
    <w:rsid w:val="002C54FD"/>
    <w:rsid w:val="003244CD"/>
    <w:rsid w:val="0034383F"/>
    <w:rsid w:val="00346CAF"/>
    <w:rsid w:val="003628B7"/>
    <w:rsid w:val="003D537D"/>
    <w:rsid w:val="003E7C3E"/>
    <w:rsid w:val="00412640"/>
    <w:rsid w:val="0043353A"/>
    <w:rsid w:val="004358CF"/>
    <w:rsid w:val="004564A6"/>
    <w:rsid w:val="004668B0"/>
    <w:rsid w:val="00467B48"/>
    <w:rsid w:val="004719AF"/>
    <w:rsid w:val="00475BAB"/>
    <w:rsid w:val="004878E9"/>
    <w:rsid w:val="00490DFB"/>
    <w:rsid w:val="004B28A7"/>
    <w:rsid w:val="00506883"/>
    <w:rsid w:val="00514B45"/>
    <w:rsid w:val="005236F9"/>
    <w:rsid w:val="005A5DA7"/>
    <w:rsid w:val="005D130F"/>
    <w:rsid w:val="005E50DE"/>
    <w:rsid w:val="00610380"/>
    <w:rsid w:val="0061227D"/>
    <w:rsid w:val="00630F2F"/>
    <w:rsid w:val="00636093"/>
    <w:rsid w:val="006500C3"/>
    <w:rsid w:val="00653FC2"/>
    <w:rsid w:val="00671DB5"/>
    <w:rsid w:val="00695288"/>
    <w:rsid w:val="006A4B28"/>
    <w:rsid w:val="006E43EC"/>
    <w:rsid w:val="006E4DF2"/>
    <w:rsid w:val="00704A32"/>
    <w:rsid w:val="00723D47"/>
    <w:rsid w:val="007414EF"/>
    <w:rsid w:val="00744E4D"/>
    <w:rsid w:val="007626BE"/>
    <w:rsid w:val="007663AD"/>
    <w:rsid w:val="00772281"/>
    <w:rsid w:val="00782DB4"/>
    <w:rsid w:val="007A06A1"/>
    <w:rsid w:val="007A4908"/>
    <w:rsid w:val="007B685A"/>
    <w:rsid w:val="00801E41"/>
    <w:rsid w:val="0082173B"/>
    <w:rsid w:val="00840982"/>
    <w:rsid w:val="00847D39"/>
    <w:rsid w:val="008701E2"/>
    <w:rsid w:val="008734DE"/>
    <w:rsid w:val="00875CC1"/>
    <w:rsid w:val="008C13EA"/>
    <w:rsid w:val="008D58AA"/>
    <w:rsid w:val="008F39ED"/>
    <w:rsid w:val="00901E2D"/>
    <w:rsid w:val="00922EA6"/>
    <w:rsid w:val="009250B5"/>
    <w:rsid w:val="00941697"/>
    <w:rsid w:val="00950BA6"/>
    <w:rsid w:val="009544E6"/>
    <w:rsid w:val="00965F3C"/>
    <w:rsid w:val="009709F2"/>
    <w:rsid w:val="009F3265"/>
    <w:rsid w:val="00A11612"/>
    <w:rsid w:val="00A511B9"/>
    <w:rsid w:val="00A74A97"/>
    <w:rsid w:val="00A84ACA"/>
    <w:rsid w:val="00A87C89"/>
    <w:rsid w:val="00A93982"/>
    <w:rsid w:val="00A972BB"/>
    <w:rsid w:val="00AD78D1"/>
    <w:rsid w:val="00AE6D9F"/>
    <w:rsid w:val="00B124F8"/>
    <w:rsid w:val="00B129DE"/>
    <w:rsid w:val="00B309BE"/>
    <w:rsid w:val="00B6046E"/>
    <w:rsid w:val="00B6438C"/>
    <w:rsid w:val="00BA4421"/>
    <w:rsid w:val="00BE62FD"/>
    <w:rsid w:val="00C176E5"/>
    <w:rsid w:val="00C421C7"/>
    <w:rsid w:val="00C712F8"/>
    <w:rsid w:val="00C9229B"/>
    <w:rsid w:val="00CA21C8"/>
    <w:rsid w:val="00CA5FD9"/>
    <w:rsid w:val="00CA7F3D"/>
    <w:rsid w:val="00CB2D36"/>
    <w:rsid w:val="00CB3239"/>
    <w:rsid w:val="00CE0765"/>
    <w:rsid w:val="00D131F7"/>
    <w:rsid w:val="00D14865"/>
    <w:rsid w:val="00D308AA"/>
    <w:rsid w:val="00D40C34"/>
    <w:rsid w:val="00D6706B"/>
    <w:rsid w:val="00DB140E"/>
    <w:rsid w:val="00DE2332"/>
    <w:rsid w:val="00DF070A"/>
    <w:rsid w:val="00E01B4D"/>
    <w:rsid w:val="00E13CCE"/>
    <w:rsid w:val="00E66DBF"/>
    <w:rsid w:val="00E772A8"/>
    <w:rsid w:val="00E908C8"/>
    <w:rsid w:val="00E9195A"/>
    <w:rsid w:val="00E95BAD"/>
    <w:rsid w:val="00E96838"/>
    <w:rsid w:val="00EB4A0B"/>
    <w:rsid w:val="00ED0404"/>
    <w:rsid w:val="00F033AA"/>
    <w:rsid w:val="00F1026F"/>
    <w:rsid w:val="00F17A9D"/>
    <w:rsid w:val="00F17EDF"/>
    <w:rsid w:val="00F20ACD"/>
    <w:rsid w:val="00F33E14"/>
    <w:rsid w:val="00F6204D"/>
    <w:rsid w:val="00F907B3"/>
    <w:rsid w:val="00F97763"/>
    <w:rsid w:val="00FE6F5A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meyer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9BDD-35D9-44D6-AC39-5698C1F8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915</Words>
  <Characters>5399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Markéta Damková</cp:lastModifiedBy>
  <cp:revision>7</cp:revision>
  <cp:lastPrinted>2019-10-22T13:02:00Z</cp:lastPrinted>
  <dcterms:created xsi:type="dcterms:W3CDTF">2019-10-08T16:22:00Z</dcterms:created>
  <dcterms:modified xsi:type="dcterms:W3CDTF">2019-10-24T09:13:00Z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